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Seedling Boost (NPK 8:6:3) – Application Guide</w:t>
      </w:r>
    </w:p>
    <w:p>
      <w:pPr>
        <w:pStyle w:val="Heading2"/>
      </w:pPr>
      <w:r>
        <w:t>Overview</w:t>
      </w:r>
    </w:p>
    <w:p>
      <w:r>
        <w:t>Seedling Boost (NPK 8:6:3) is a balanced nutrient formulation designed to support early plant development. It helps strengthen roots, promote early shoot growth, and establish uniform seedlings for healthy crop development.</w:t>
      </w:r>
    </w:p>
    <w:p>
      <w:pPr>
        <w:pStyle w:val="Heading2"/>
      </w:pPr>
      <w:r>
        <w:t>Recommended Crops</w:t>
      </w:r>
    </w:p>
    <w:p>
      <w:r>
        <w:t>Suitable for vegetables, field crops, horticulture plants, nurseries, and transplanted crops during the early growth stage.</w:t>
      </w:r>
    </w:p>
    <w:p>
      <w:pPr>
        <w:pStyle w:val="Heading2"/>
      </w:pPr>
      <w:r>
        <w:t>Application Instructions</w:t>
      </w:r>
    </w:p>
    <w:p>
      <w:r>
        <w:t>• Dilute 1–2 liters of Seedling Boost in sufficient water for one acre.</w:t>
        <w:br/>
        <w:t>• Apply through foliar spray or irrigation system.</w:t>
        <w:br/>
        <w:t>• Use during the seedling stage or immediately after transplanting.</w:t>
        <w:br/>
        <w:t>• Ensure even coverage across the crop area.</w:t>
      </w:r>
    </w:p>
    <w:p>
      <w:pPr>
        <w:pStyle w:val="Heading2"/>
      </w:pPr>
      <w:r>
        <w:t>Best Practices</w:t>
      </w:r>
    </w:p>
    <w:p>
      <w:r>
        <w:t>• Apply during early morning or late afternoon for best absorption.</w:t>
        <w:br/>
        <w:t>• Avoid spraying during extreme heat.</w:t>
        <w:br/>
        <w:t>• Maintain proper irrigation after application to support nutrient uptake.</w:t>
      </w:r>
    </w:p>
    <w:p>
      <w:pPr>
        <w:pStyle w:val="Heading2"/>
      </w:pPr>
      <w:r>
        <w:t>Benefits</w:t>
      </w:r>
    </w:p>
    <w:p>
      <w:r>
        <w:t>• Promotes strong root development</w:t>
        <w:br/>
        <w:t>• Encourages early shoot vigor</w:t>
        <w:br/>
        <w:t>• Improves plant establishment</w:t>
        <w:br/>
        <w:t>• Supports uniform crop growth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